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C6F3F" w14:textId="6CB8F6B3" w:rsidR="00CC7A30" w:rsidRPr="00041C93" w:rsidRDefault="00CC7A30" w:rsidP="00CC7A30">
      <w:pPr>
        <w:widowControl w:val="0"/>
        <w:autoSpaceDE w:val="0"/>
        <w:autoSpaceDN w:val="0"/>
        <w:adjustRightInd w:val="0"/>
        <w:rPr>
          <w:rFonts w:ascii="Times" w:hAnsi="Times" w:cs="Times"/>
          <w:b/>
          <w:color w:val="000000" w:themeColor="text1"/>
        </w:rPr>
      </w:pPr>
      <w:r w:rsidRPr="00041C93">
        <w:rPr>
          <w:rFonts w:ascii="Times" w:hAnsi="Times" w:cs="Times"/>
          <w:b/>
          <w:color w:val="000000" w:themeColor="text1"/>
        </w:rPr>
        <w:t xml:space="preserve">LOKALA REGLER </w:t>
      </w:r>
      <w:r w:rsidRPr="002F680F">
        <w:rPr>
          <w:rFonts w:ascii="Times" w:hAnsi="Times" w:cs="Times"/>
          <w:b/>
          <w:color w:val="000000" w:themeColor="text1"/>
        </w:rPr>
        <w:t>202</w:t>
      </w:r>
      <w:r w:rsidR="002D3331">
        <w:rPr>
          <w:rFonts w:ascii="Times" w:hAnsi="Times" w:cs="Times"/>
          <w:b/>
          <w:color w:val="000000" w:themeColor="text1"/>
        </w:rPr>
        <w:t>4</w:t>
      </w:r>
      <w:r w:rsidRPr="002F680F">
        <w:rPr>
          <w:rFonts w:ascii="Times" w:hAnsi="Times" w:cs="Times"/>
          <w:b/>
          <w:color w:val="000000" w:themeColor="text1"/>
        </w:rPr>
        <w:t xml:space="preserve"> FÖR </w:t>
      </w:r>
      <w:r>
        <w:rPr>
          <w:rFonts w:ascii="Times" w:hAnsi="Times" w:cs="Times"/>
          <w:b/>
          <w:color w:val="000000" w:themeColor="text1"/>
        </w:rPr>
        <w:t>TÖNNERSJÖ</w:t>
      </w:r>
      <w:r w:rsidRPr="00041C93">
        <w:rPr>
          <w:rFonts w:ascii="Times" w:hAnsi="Times" w:cs="Times"/>
          <w:b/>
          <w:color w:val="000000" w:themeColor="text1"/>
        </w:rPr>
        <w:t xml:space="preserve"> GOLFKLUBB </w:t>
      </w:r>
    </w:p>
    <w:p w14:paraId="5054A5BE" w14:textId="20FB511E" w:rsidR="00CC7A30" w:rsidRPr="00733E55" w:rsidRDefault="00CC7A30" w:rsidP="00CC7A30">
      <w:pPr>
        <w:widowControl w:val="0"/>
        <w:autoSpaceDE w:val="0"/>
        <w:autoSpaceDN w:val="0"/>
        <w:adjustRightInd w:val="0"/>
        <w:rPr>
          <w:rFonts w:ascii="Times" w:hAnsi="Times" w:cs="Verdana"/>
          <w:color w:val="000000" w:themeColor="text1"/>
        </w:rPr>
      </w:pPr>
      <w:r w:rsidRPr="00041C93">
        <w:rPr>
          <w:rFonts w:ascii="Times" w:hAnsi="Times" w:cs="Verdana"/>
          <w:color w:val="000000" w:themeColor="text1"/>
        </w:rPr>
        <w:t>Golf spelas enligt gällande Regler för Golfspel</w:t>
      </w:r>
      <w:r>
        <w:rPr>
          <w:rFonts w:ascii="Times" w:hAnsi="Times" w:cs="Verdana"/>
          <w:color w:val="000000" w:themeColor="text1"/>
        </w:rPr>
        <w:t xml:space="preserve">. </w:t>
      </w:r>
      <w:r w:rsidRPr="00041C93">
        <w:rPr>
          <w:rFonts w:ascii="Times" w:hAnsi="Times" w:cs="Verdana"/>
          <w:color w:val="000000" w:themeColor="text1"/>
        </w:rPr>
        <w:t xml:space="preserve">Spel- och tävlingshandboken </w:t>
      </w:r>
      <w:r>
        <w:rPr>
          <w:rFonts w:ascii="Times" w:hAnsi="Times" w:cs="Verdana"/>
          <w:color w:val="000000" w:themeColor="text1"/>
        </w:rPr>
        <w:t xml:space="preserve">kapitel 1, </w:t>
      </w:r>
      <w:r w:rsidRPr="00566119">
        <w:rPr>
          <w:rFonts w:ascii="Times" w:hAnsi="Times" w:cs="Verdana"/>
          <w:color w:val="000000" w:themeColor="text1"/>
        </w:rPr>
        <w:t xml:space="preserve">handicapreglerna och amatörreglerna </w:t>
      </w:r>
      <w:r w:rsidRPr="00041C93">
        <w:rPr>
          <w:rFonts w:ascii="Times" w:hAnsi="Times" w:cs="Verdana"/>
          <w:color w:val="000000" w:themeColor="text1"/>
        </w:rPr>
        <w:t xml:space="preserve">samt följande </w:t>
      </w:r>
      <w:r>
        <w:rPr>
          <w:rFonts w:ascii="Times" w:hAnsi="Times" w:cs="Verdana"/>
          <w:color w:val="000000" w:themeColor="text1"/>
        </w:rPr>
        <w:t xml:space="preserve">Lokala </w:t>
      </w:r>
      <w:r w:rsidRPr="00041C93">
        <w:rPr>
          <w:rFonts w:ascii="Times" w:hAnsi="Times" w:cs="Verdana"/>
          <w:color w:val="000000" w:themeColor="text1"/>
        </w:rPr>
        <w:t>regler:</w:t>
      </w:r>
    </w:p>
    <w:p w14:paraId="1C4125EE" w14:textId="77777777" w:rsidR="00CC7A30" w:rsidRPr="00961497" w:rsidRDefault="00CC7A30" w:rsidP="00CC7A30">
      <w:pPr>
        <w:widowControl w:val="0"/>
        <w:autoSpaceDE w:val="0"/>
        <w:autoSpaceDN w:val="0"/>
        <w:adjustRightInd w:val="0"/>
        <w:rPr>
          <w:rFonts w:ascii="Times" w:hAnsi="Times" w:cs="Times"/>
          <w:color w:val="000000" w:themeColor="text1"/>
          <w:sz w:val="28"/>
          <w:szCs w:val="28"/>
        </w:rPr>
      </w:pPr>
      <w:r w:rsidRPr="00961497">
        <w:rPr>
          <w:rFonts w:ascii="Times" w:hAnsi="Times" w:cs="Times"/>
          <w:b/>
          <w:color w:val="000000" w:themeColor="text1"/>
          <w:sz w:val="28"/>
          <w:szCs w:val="28"/>
        </w:rPr>
        <w:t>LOKALA REGLER OCH TILLFÄLLIGA LOKALA REGLER</w:t>
      </w:r>
    </w:p>
    <w:p w14:paraId="0A58EE09" w14:textId="4B97B03E" w:rsidR="00CC7A30" w:rsidRPr="00041C93"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Tillfälliga lokala regler finns anslagna på anslagstavlan vid </w:t>
      </w:r>
      <w:r>
        <w:rPr>
          <w:rFonts w:ascii="Times" w:hAnsi="Times" w:cs="Times"/>
          <w:color w:val="000000" w:themeColor="text1"/>
        </w:rPr>
        <w:t>receptionen</w:t>
      </w:r>
      <w:r w:rsidRPr="00041C93">
        <w:rPr>
          <w:rFonts w:ascii="Times" w:hAnsi="Times" w:cs="Times"/>
          <w:color w:val="000000" w:themeColor="text1"/>
        </w:rPr>
        <w:t xml:space="preserve"> och på hemsidan (www.</w:t>
      </w:r>
      <w:r>
        <w:rPr>
          <w:rFonts w:ascii="Times" w:hAnsi="Times" w:cs="Times"/>
          <w:color w:val="000000" w:themeColor="text1"/>
        </w:rPr>
        <w:t>tonnersjogolf</w:t>
      </w:r>
      <w:r w:rsidRPr="00041C93">
        <w:rPr>
          <w:rFonts w:ascii="Times" w:hAnsi="Times" w:cs="Times"/>
          <w:color w:val="000000" w:themeColor="text1"/>
        </w:rPr>
        <w:t>.se)</w:t>
      </w:r>
      <w:r>
        <w:rPr>
          <w:rFonts w:ascii="Times" w:hAnsi="Times" w:cs="Times"/>
          <w:color w:val="000000" w:themeColor="text1"/>
        </w:rPr>
        <w:t>.</w:t>
      </w:r>
    </w:p>
    <w:p w14:paraId="10B08931" w14:textId="77777777" w:rsidR="00CC7A30" w:rsidRDefault="00CC7A30" w:rsidP="00CC7A30">
      <w:pPr>
        <w:widowControl w:val="0"/>
        <w:autoSpaceDE w:val="0"/>
        <w:autoSpaceDN w:val="0"/>
        <w:adjustRightInd w:val="0"/>
        <w:rPr>
          <w:rFonts w:ascii="Times" w:hAnsi="Times" w:cs="Times"/>
          <w:color w:val="000000" w:themeColor="text1"/>
        </w:rPr>
      </w:pPr>
      <w:r w:rsidRPr="00041C93">
        <w:rPr>
          <w:rFonts w:ascii="Times" w:hAnsi="Times" w:cs="Times"/>
          <w:color w:val="000000" w:themeColor="text1"/>
        </w:rPr>
        <w:t xml:space="preserve">Därutöver gäller följande lokala regler </w:t>
      </w:r>
      <w:r w:rsidRPr="00041C93">
        <w:rPr>
          <w:rFonts w:ascii="Times" w:hAnsi="Times" w:cs="Times"/>
          <w:color w:val="000000" w:themeColor="text1"/>
          <w:u w:val="single"/>
        </w:rPr>
        <w:t>för allt spel</w:t>
      </w:r>
      <w:r w:rsidRPr="00041C93">
        <w:rPr>
          <w:rFonts w:ascii="Times" w:hAnsi="Times" w:cs="Times"/>
          <w:color w:val="000000" w:themeColor="text1"/>
        </w:rPr>
        <w:t xml:space="preserve"> på klubben såvida inget annat anges i samband med en enskild tävling.</w:t>
      </w:r>
      <w:r>
        <w:rPr>
          <w:rFonts w:ascii="Times" w:hAnsi="Times" w:cs="Times"/>
          <w:color w:val="000000" w:themeColor="text1"/>
        </w:rPr>
        <w:t xml:space="preserve"> För den fullständiga svenska texten till en lokal regel där hänvisning är till Modell för lokal regel, se Spel och tävlingsinfobanken på SGF:s hemsida under Lokala regler.</w:t>
      </w:r>
    </w:p>
    <w:p w14:paraId="141ACA70" w14:textId="77777777" w:rsidR="00CC7A30" w:rsidRPr="00041C93" w:rsidRDefault="00CC7A30" w:rsidP="00CC7A30">
      <w:pPr>
        <w:rPr>
          <w:rFonts w:ascii="Times" w:hAnsi="Times"/>
          <w:b/>
          <w:color w:val="000000" w:themeColor="text1"/>
        </w:rPr>
      </w:pPr>
      <w:r w:rsidRPr="00041C93">
        <w:rPr>
          <w:rFonts w:ascii="Times" w:hAnsi="Times"/>
          <w:b/>
          <w:color w:val="000000" w:themeColor="text1"/>
        </w:rPr>
        <w:t>PLIKT FÖR BROTT MOT LOKAL REGEL (om inget annat sägs i den lokala regeln):</w:t>
      </w:r>
    </w:p>
    <w:p w14:paraId="62D4F2C4" w14:textId="77777777" w:rsidR="00CC7A30" w:rsidRPr="00382FB6" w:rsidRDefault="00CC7A30" w:rsidP="00CC7A30">
      <w:pPr>
        <w:widowControl w:val="0"/>
        <w:autoSpaceDE w:val="0"/>
        <w:autoSpaceDN w:val="0"/>
        <w:adjustRightInd w:val="0"/>
        <w:rPr>
          <w:rFonts w:ascii="Times" w:hAnsi="Times"/>
          <w:color w:val="000000" w:themeColor="text1"/>
        </w:rPr>
      </w:pPr>
      <w:r w:rsidRPr="00382FB6">
        <w:rPr>
          <w:rFonts w:ascii="Times" w:hAnsi="Times"/>
          <w:b/>
          <w:i/>
          <w:color w:val="FF0000"/>
        </w:rPr>
        <w:t>Allmän plikt</w:t>
      </w:r>
      <w:r>
        <w:rPr>
          <w:rFonts w:ascii="Times" w:hAnsi="Times"/>
          <w:b/>
          <w:i/>
          <w:color w:val="FF0000"/>
        </w:rPr>
        <w:t xml:space="preserve"> </w:t>
      </w:r>
      <w:r>
        <w:rPr>
          <w:rFonts w:ascii="Times" w:hAnsi="Times"/>
          <w:color w:val="000000" w:themeColor="text1"/>
        </w:rPr>
        <w:t>(förlust av hål i matchspel eller två slags plikt i slagspel).</w:t>
      </w:r>
    </w:p>
    <w:p w14:paraId="1E723F5E" w14:textId="77777777" w:rsidR="00CC7A30" w:rsidRDefault="00CC7A30" w:rsidP="00CC7A30">
      <w:pPr>
        <w:widowControl w:val="0"/>
        <w:autoSpaceDE w:val="0"/>
        <w:autoSpaceDN w:val="0"/>
        <w:adjustRightInd w:val="0"/>
        <w:rPr>
          <w:rFonts w:ascii="Times" w:hAnsi="Times" w:cs="Times"/>
          <w:color w:val="000000" w:themeColor="text1"/>
        </w:rPr>
      </w:pPr>
    </w:p>
    <w:p w14:paraId="04420DE5" w14:textId="77777777" w:rsidR="00EB4A52" w:rsidRPr="00723652" w:rsidRDefault="00EB4A52" w:rsidP="00723652">
      <w:pPr>
        <w:pStyle w:val="Liststycke"/>
        <w:numPr>
          <w:ilvl w:val="0"/>
          <w:numId w:val="16"/>
        </w:numPr>
        <w:spacing w:after="0"/>
        <w:ind w:left="284" w:hanging="284"/>
        <w:rPr>
          <w:rFonts w:ascii="Verdana" w:hAnsi="Verdana"/>
          <w:b/>
        </w:rPr>
      </w:pPr>
      <w:r w:rsidRPr="00723652">
        <w:rPr>
          <w:rFonts w:ascii="Verdana" w:hAnsi="Verdana"/>
          <w:b/>
        </w:rPr>
        <w:t xml:space="preserve">Out of Bounds (Regel </w:t>
      </w:r>
      <w:r w:rsidR="00113C31" w:rsidRPr="00723652">
        <w:rPr>
          <w:rFonts w:ascii="Verdana" w:hAnsi="Verdana"/>
          <w:b/>
        </w:rPr>
        <w:t>18.</w:t>
      </w:r>
      <w:r w:rsidRPr="00723652">
        <w:rPr>
          <w:rFonts w:ascii="Verdana" w:hAnsi="Verdana"/>
          <w:b/>
        </w:rPr>
        <w:t>2)</w:t>
      </w:r>
    </w:p>
    <w:p w14:paraId="751BCB4D" w14:textId="77777777" w:rsidR="00A4538F" w:rsidRPr="00CC7A30" w:rsidRDefault="00196E12" w:rsidP="00723652">
      <w:pPr>
        <w:pStyle w:val="Liststycke"/>
        <w:numPr>
          <w:ilvl w:val="0"/>
          <w:numId w:val="11"/>
        </w:numPr>
        <w:spacing w:after="0"/>
        <w:ind w:left="284" w:hanging="284"/>
        <w:rPr>
          <w:rFonts w:ascii="Times" w:hAnsi="Times" w:cs="Times"/>
        </w:rPr>
      </w:pPr>
      <w:r w:rsidRPr="00CC7A30">
        <w:rPr>
          <w:rFonts w:ascii="Times" w:hAnsi="Times" w:cs="Times"/>
        </w:rPr>
        <w:t>O</w:t>
      </w:r>
      <w:r w:rsidR="00294CD8" w:rsidRPr="00CC7A30">
        <w:rPr>
          <w:rFonts w:ascii="Times" w:hAnsi="Times" w:cs="Times"/>
        </w:rPr>
        <w:t>ut of bounds definieras av stängsel med stolpar samt nät och/eller tråd där inget annat anges.</w:t>
      </w:r>
    </w:p>
    <w:p w14:paraId="46534341" w14:textId="77777777" w:rsidR="00EB4A52" w:rsidRPr="00CC7A30" w:rsidRDefault="00EB4A52" w:rsidP="00294CD8">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9 vid spel av hål 1 är out of bounds även om den blir liggande på en annan del av banan som är innanför banans gräns på andra hål.</w:t>
      </w:r>
    </w:p>
    <w:p w14:paraId="0347FF3E" w14:textId="77777777" w:rsidR="00EB4A52" w:rsidRPr="00CC7A30" w:rsidRDefault="00EB4A52" w:rsidP="00B60A70">
      <w:pPr>
        <w:pStyle w:val="Liststycke"/>
        <w:numPr>
          <w:ilvl w:val="0"/>
          <w:numId w:val="11"/>
        </w:numPr>
        <w:spacing w:after="0"/>
        <w:ind w:left="284" w:hanging="284"/>
        <w:rPr>
          <w:rFonts w:ascii="Times" w:hAnsi="Times" w:cs="Times"/>
        </w:rPr>
      </w:pPr>
      <w:r w:rsidRPr="00CC7A30">
        <w:rPr>
          <w:rFonts w:ascii="Times" w:hAnsi="Times" w:cs="Times"/>
        </w:rPr>
        <w:t>En boll som blir liggande på eller bortom den finklippta delen av hål 15 vid spel av hål 14 är out of bounds även om den blir liggande på en annan del av banan som är innanför banans gräns på andra hål.</w:t>
      </w:r>
    </w:p>
    <w:p w14:paraId="7C178CD7" w14:textId="77777777" w:rsidR="00B60A70" w:rsidRPr="00196E12" w:rsidRDefault="00B60A70" w:rsidP="00EB4A52">
      <w:pPr>
        <w:spacing w:after="0"/>
        <w:rPr>
          <w:rFonts w:ascii="Verdana" w:hAnsi="Verdana"/>
        </w:rPr>
      </w:pPr>
    </w:p>
    <w:p w14:paraId="2E831177" w14:textId="77777777" w:rsidR="00F61A3E" w:rsidRPr="00723652" w:rsidRDefault="00F61A3E" w:rsidP="00723652">
      <w:pPr>
        <w:pStyle w:val="Liststycke"/>
        <w:numPr>
          <w:ilvl w:val="0"/>
          <w:numId w:val="16"/>
        </w:numPr>
        <w:spacing w:after="0"/>
        <w:ind w:left="284" w:hanging="284"/>
        <w:rPr>
          <w:rFonts w:ascii="Verdana" w:hAnsi="Verdana"/>
          <w:b/>
        </w:rPr>
      </w:pPr>
      <w:r w:rsidRPr="00723652">
        <w:rPr>
          <w:rFonts w:ascii="Verdana" w:hAnsi="Verdana"/>
          <w:b/>
        </w:rPr>
        <w:t>Pliktområde (Regel 17)</w:t>
      </w:r>
    </w:p>
    <w:p w14:paraId="7541C849" w14:textId="77777777" w:rsidR="00F61A3E" w:rsidRPr="00CC7A30" w:rsidRDefault="00F61A3E" w:rsidP="00F61A3E">
      <w:pPr>
        <w:spacing w:after="0"/>
        <w:rPr>
          <w:rFonts w:ascii="Times" w:hAnsi="Times" w:cs="Times"/>
        </w:rPr>
      </w:pPr>
      <w:r w:rsidRPr="00CC7A30">
        <w:rPr>
          <w:rFonts w:ascii="Times" w:hAnsi="Times" w:cs="Times"/>
        </w:rPr>
        <w:t>Om en boll är i rött pliktområde bakom green på hål 7 eller bakom green på hål 9, inklusive när det är känt eller så gott som säkert att en boll som inte hittas blev liggande i pliktområdet, har spelaren dessa lättnadsalternativ var och en med ett slags plikt:</w:t>
      </w:r>
    </w:p>
    <w:p w14:paraId="77AD925A" w14:textId="77777777" w:rsidR="00F61A3E" w:rsidRPr="00CC7A30" w:rsidRDefault="00F61A3E" w:rsidP="00F61A3E">
      <w:pPr>
        <w:spacing w:after="0"/>
        <w:rPr>
          <w:rFonts w:ascii="Times" w:hAnsi="Times" w:cs="Times"/>
        </w:rPr>
      </w:pPr>
      <w:r w:rsidRPr="00CC7A30">
        <w:rPr>
          <w:rFonts w:ascii="Times" w:hAnsi="Times" w:cs="Times"/>
        </w:rPr>
        <w:t xml:space="preserve">- Ta lättnad enligt Regel 17.1 </w:t>
      </w:r>
      <w:r w:rsidRPr="00CC7A30">
        <w:rPr>
          <w:rFonts w:ascii="Times" w:hAnsi="Times" w:cs="Times"/>
        </w:rPr>
        <w:br/>
        <w:t>- Droppa den ursprungliga bollen eller en annan boll i närmaste droppzonen (även när droppzonen är närmare hålet än den punkt där bollen sist skar gränsen). Droppzonen är ett lättnadsområde enligt Regel 14.3.</w:t>
      </w:r>
    </w:p>
    <w:p w14:paraId="58D46E05" w14:textId="77777777" w:rsidR="00723652" w:rsidRDefault="00723652" w:rsidP="00723652">
      <w:pPr>
        <w:widowControl w:val="0"/>
        <w:autoSpaceDE w:val="0"/>
        <w:autoSpaceDN w:val="0"/>
        <w:adjustRightInd w:val="0"/>
        <w:spacing w:after="0"/>
        <w:rPr>
          <w:rFonts w:ascii="Verdana" w:hAnsi="Verdana" w:cs="Times New Roman"/>
          <w:b/>
          <w:color w:val="000000" w:themeColor="text1"/>
        </w:rPr>
      </w:pPr>
    </w:p>
    <w:p w14:paraId="7E57BD01" w14:textId="0402E78C" w:rsidR="00723652" w:rsidRDefault="00CC7A30" w:rsidP="00723652">
      <w:pPr>
        <w:spacing w:after="0"/>
        <w:rPr>
          <w:rFonts w:ascii="Verdana" w:hAnsi="Verdana"/>
          <w:b/>
        </w:rPr>
      </w:pPr>
      <w:r>
        <w:rPr>
          <w:rFonts w:ascii="Verdana" w:hAnsi="Verdana"/>
          <w:b/>
        </w:rPr>
        <w:t>3</w:t>
      </w:r>
      <w:r w:rsidR="00723652">
        <w:rPr>
          <w:rFonts w:ascii="Verdana" w:hAnsi="Verdana"/>
          <w:b/>
        </w:rPr>
        <w:t>. Speciella eller tvingande lättnadsförfarande</w:t>
      </w:r>
    </w:p>
    <w:p w14:paraId="06FACB26" w14:textId="77777777" w:rsidR="00723652" w:rsidRPr="00CC7A30" w:rsidRDefault="00723652" w:rsidP="00723652">
      <w:pPr>
        <w:spacing w:after="0"/>
        <w:rPr>
          <w:rFonts w:ascii="Times" w:hAnsi="Times" w:cs="Times"/>
          <w:b/>
        </w:rPr>
      </w:pPr>
      <w:proofErr w:type="gramStart"/>
      <w:r w:rsidRPr="00CC7A30">
        <w:rPr>
          <w:rFonts w:ascii="Times" w:hAnsi="Times" w:cs="Times"/>
          <w:b/>
        </w:rPr>
        <w:t>Boll träffar</w:t>
      </w:r>
      <w:proofErr w:type="gramEnd"/>
      <w:r w:rsidRPr="00CC7A30">
        <w:rPr>
          <w:rFonts w:ascii="Times" w:hAnsi="Times" w:cs="Times"/>
          <w:b/>
        </w:rPr>
        <w:t xml:space="preserve"> ledningstråd/stolpe.</w:t>
      </w:r>
    </w:p>
    <w:p w14:paraId="5E5026FA" w14:textId="77777777" w:rsidR="00723652" w:rsidRPr="00CC7A30" w:rsidRDefault="00723652" w:rsidP="00723652">
      <w:pPr>
        <w:spacing w:after="0"/>
        <w:rPr>
          <w:rFonts w:ascii="Times" w:hAnsi="Times" w:cs="Times"/>
        </w:rPr>
      </w:pPr>
      <w:r w:rsidRPr="00CC7A30">
        <w:rPr>
          <w:rFonts w:ascii="Times" w:hAnsi="Times" w:cs="Times"/>
        </w:rPr>
        <w:t xml:space="preserve">Om det är känt eller så gott som säkert att en spelares boll träffade en kraftledning (eller torn, stödvajrar eller stolpar som stödjer kraftledningen) under spelet av hål 3 eller 7 räknas inte slaget. Spelaren måste spela en boll utan plikt från där det föregående slaget slogs (se regel 14.6 för vad som ska göras). </w:t>
      </w:r>
    </w:p>
    <w:p w14:paraId="43F42B2C" w14:textId="77777777" w:rsidR="00723652" w:rsidRDefault="00723652">
      <w:pPr>
        <w:rPr>
          <w:rFonts w:ascii="Verdana" w:hAnsi="Verdana"/>
          <w:b/>
        </w:rPr>
      </w:pPr>
      <w:r>
        <w:rPr>
          <w:rFonts w:ascii="Verdana" w:hAnsi="Verdana"/>
          <w:b/>
        </w:rPr>
        <w:br w:type="page"/>
      </w:r>
    </w:p>
    <w:p w14:paraId="0829784F" w14:textId="0C08DCCE" w:rsidR="00113C31" w:rsidRPr="00196E12" w:rsidRDefault="00CC7A30" w:rsidP="00F61A3E">
      <w:pPr>
        <w:spacing w:after="0"/>
        <w:rPr>
          <w:rFonts w:ascii="Verdana" w:hAnsi="Verdana"/>
          <w:b/>
        </w:rPr>
      </w:pPr>
      <w:r>
        <w:rPr>
          <w:rFonts w:ascii="Verdana" w:hAnsi="Verdana"/>
          <w:b/>
        </w:rPr>
        <w:lastRenderedPageBreak/>
        <w:t>4</w:t>
      </w:r>
      <w:r w:rsidR="00723652">
        <w:rPr>
          <w:rFonts w:ascii="Verdana" w:hAnsi="Verdana"/>
          <w:b/>
        </w:rPr>
        <w:t xml:space="preserve">. </w:t>
      </w:r>
      <w:r w:rsidR="00113C31">
        <w:rPr>
          <w:rFonts w:ascii="Verdana" w:hAnsi="Verdana"/>
          <w:b/>
        </w:rPr>
        <w:t xml:space="preserve">Onormala </w:t>
      </w:r>
      <w:r w:rsidR="002D3331">
        <w:rPr>
          <w:rFonts w:ascii="Verdana" w:hAnsi="Verdana"/>
          <w:b/>
        </w:rPr>
        <w:t>banförhållanden</w:t>
      </w:r>
      <w:r w:rsidR="00113C31">
        <w:rPr>
          <w:rFonts w:ascii="Verdana" w:hAnsi="Verdana"/>
          <w:b/>
        </w:rPr>
        <w:t xml:space="preserve"> </w:t>
      </w:r>
      <w:r w:rsidR="00113C31" w:rsidRPr="00196E12">
        <w:rPr>
          <w:rFonts w:ascii="Verdana" w:hAnsi="Verdana"/>
          <w:b/>
        </w:rPr>
        <w:t>(Regel 16</w:t>
      </w:r>
      <w:r w:rsidR="00113C31">
        <w:rPr>
          <w:rFonts w:ascii="Verdana" w:hAnsi="Verdana"/>
          <w:b/>
        </w:rPr>
        <w:t>.1</w:t>
      </w:r>
      <w:r w:rsidR="00113C31" w:rsidRPr="00196E12">
        <w:rPr>
          <w:rFonts w:ascii="Verdana" w:hAnsi="Verdana"/>
          <w:b/>
        </w:rPr>
        <w:t>)</w:t>
      </w:r>
    </w:p>
    <w:p w14:paraId="39F92EC3" w14:textId="77777777" w:rsidR="00F61A3E" w:rsidRPr="00113C31" w:rsidRDefault="00723652" w:rsidP="00113C31">
      <w:pPr>
        <w:spacing w:after="0"/>
        <w:rPr>
          <w:rFonts w:ascii="Verdana" w:hAnsi="Verdana"/>
          <w:b/>
        </w:rPr>
      </w:pPr>
      <w:r>
        <w:rPr>
          <w:rFonts w:ascii="Verdana" w:hAnsi="Verdana"/>
          <w:b/>
        </w:rPr>
        <w:t>a)</w:t>
      </w:r>
      <w:r w:rsidR="00113C31">
        <w:rPr>
          <w:rFonts w:ascii="Verdana" w:hAnsi="Verdana"/>
          <w:b/>
        </w:rPr>
        <w:t xml:space="preserve"> </w:t>
      </w:r>
      <w:r w:rsidR="00113C31" w:rsidRPr="00113C31">
        <w:rPr>
          <w:rFonts w:ascii="Verdana" w:hAnsi="Verdana"/>
          <w:b/>
        </w:rPr>
        <w:t>Mark under arbete (MUA)</w:t>
      </w:r>
    </w:p>
    <w:p w14:paraId="2783D44B" w14:textId="77777777" w:rsidR="00F61A3E" w:rsidRPr="00CC7A30" w:rsidRDefault="00F61A3E" w:rsidP="00723652">
      <w:pPr>
        <w:pStyle w:val="Liststycke"/>
        <w:numPr>
          <w:ilvl w:val="0"/>
          <w:numId w:val="3"/>
        </w:numPr>
        <w:spacing w:after="0"/>
        <w:ind w:left="284" w:hanging="284"/>
        <w:rPr>
          <w:rFonts w:ascii="Times" w:hAnsi="Times" w:cs="Times"/>
        </w:rPr>
      </w:pPr>
      <w:r w:rsidRPr="00CC7A30">
        <w:rPr>
          <w:rFonts w:ascii="Times" w:hAnsi="Times" w:cs="Times"/>
        </w:rPr>
        <w:t>Alla områden som identifieras av blå pinnar eller omslutes av vit linje är MUA.</w:t>
      </w:r>
    </w:p>
    <w:p w14:paraId="077418D7" w14:textId="44A03A59" w:rsidR="00F61A3E" w:rsidRPr="00CC7A30"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definierade av blå pinnar</w:t>
      </w:r>
      <w:r w:rsidR="009466FA" w:rsidRPr="00CC7A30">
        <w:rPr>
          <w:rFonts w:ascii="Times" w:hAnsi="Times" w:cs="Times"/>
        </w:rPr>
        <w:t xml:space="preserve"> med grön topp</w:t>
      </w:r>
      <w:r w:rsidRPr="00CC7A30">
        <w:rPr>
          <w:rFonts w:ascii="Times" w:hAnsi="Times" w:cs="Times"/>
        </w:rPr>
        <w:t xml:space="preserve"> är spelförbudszon som ska behandlas som ett onormalt </w:t>
      </w:r>
      <w:r w:rsidR="002D3331" w:rsidRPr="00CC7A30">
        <w:rPr>
          <w:rFonts w:ascii="Times" w:hAnsi="Times" w:cs="Times"/>
        </w:rPr>
        <w:t>banförhållanden</w:t>
      </w:r>
      <w:r w:rsidRPr="00CC7A30">
        <w:rPr>
          <w:rFonts w:ascii="Times" w:hAnsi="Times" w:cs="Times"/>
        </w:rPr>
        <w:t>. Lättnad utan plikt för störande inverkan av spelförbudszonen måste tas enligt Regel 16.1f.</w:t>
      </w:r>
    </w:p>
    <w:p w14:paraId="73D3DC6D" w14:textId="33621AFA" w:rsidR="009C7336" w:rsidRDefault="00F61A3E" w:rsidP="00F61A3E">
      <w:pPr>
        <w:pStyle w:val="Liststycke"/>
        <w:numPr>
          <w:ilvl w:val="0"/>
          <w:numId w:val="3"/>
        </w:numPr>
        <w:spacing w:after="0"/>
        <w:ind w:left="284" w:hanging="284"/>
        <w:rPr>
          <w:rFonts w:ascii="Times" w:hAnsi="Times" w:cs="Times"/>
        </w:rPr>
      </w:pPr>
      <w:r w:rsidRPr="00CC7A30">
        <w:rPr>
          <w:rFonts w:ascii="Times" w:hAnsi="Times" w:cs="Times"/>
        </w:rPr>
        <w:t>Områden i bunkrar där sand har förts bort av rinnande vatten vilket gett upphov till djupa fåror genom sanden är mark under arbete</w:t>
      </w:r>
      <w:r w:rsidRPr="00CC7A30">
        <w:rPr>
          <w:rFonts w:ascii="Times" w:hAnsi="Times" w:cs="Times"/>
          <w:i/>
        </w:rPr>
        <w:t>.</w:t>
      </w:r>
      <w:r w:rsidRPr="00CC7A30">
        <w:rPr>
          <w:rFonts w:ascii="Times" w:hAnsi="Times" w:cs="Times"/>
        </w:rPr>
        <w:t xml:space="preserve"> Störande inverkan föreligger inte som bara ger störande inverkan på spelarens stans</w:t>
      </w:r>
      <w:r w:rsidR="009C7336">
        <w:rPr>
          <w:rFonts w:ascii="Times" w:hAnsi="Times" w:cs="Times"/>
        </w:rPr>
        <w:t>.</w:t>
      </w:r>
    </w:p>
    <w:p w14:paraId="6D47A570" w14:textId="77777777" w:rsidR="009C7336" w:rsidRDefault="009C7336" w:rsidP="009C7336">
      <w:pPr>
        <w:pStyle w:val="Liststycke"/>
        <w:numPr>
          <w:ilvl w:val="0"/>
          <w:numId w:val="3"/>
        </w:numPr>
        <w:spacing w:after="0" w:line="256" w:lineRule="auto"/>
        <w:ind w:left="284" w:hanging="284"/>
        <w:rPr>
          <w:rFonts w:ascii="Times" w:hAnsi="Times" w:cs="Times"/>
        </w:rPr>
      </w:pPr>
      <w:r>
        <w:rPr>
          <w:rFonts w:ascii="Times" w:hAnsi="Times" w:cs="Times"/>
        </w:rPr>
        <w:t>Områden med skador på spelfältet orsakade av fåglar, vildsvin och andra djur behandlas som mark under arbete från vilka lättnad utan plikt tillåtes Regel 16.1b.</w:t>
      </w:r>
      <w:r>
        <w:rPr>
          <w:rFonts w:ascii="Times" w:hAnsi="Times" w:cs="Times"/>
        </w:rPr>
        <w:br/>
        <w:t>(</w:t>
      </w:r>
      <w:r>
        <w:rPr>
          <w:rFonts w:ascii="Times" w:hAnsi="Times" w:cs="Times"/>
          <w:b/>
          <w:bCs/>
          <w:color w:val="FF0000"/>
        </w:rPr>
        <w:t>Men</w:t>
      </w:r>
      <w:r>
        <w:rPr>
          <w:rFonts w:ascii="Times" w:hAnsi="Times" w:cs="Times"/>
        </w:rPr>
        <w:t xml:space="preserve"> störande inverkan föreligger inte om skadan bara ger störande inverkan på spelarens stans).</w:t>
      </w:r>
    </w:p>
    <w:p w14:paraId="0BE9B08C" w14:textId="0C65AB1C" w:rsidR="00F61A3E" w:rsidRPr="009C7336" w:rsidRDefault="00F61A3E" w:rsidP="009C7336">
      <w:pPr>
        <w:spacing w:after="0"/>
        <w:rPr>
          <w:rFonts w:ascii="Times" w:hAnsi="Times" w:cs="Times"/>
        </w:rPr>
      </w:pPr>
    </w:p>
    <w:p w14:paraId="1F26A66E" w14:textId="77777777" w:rsidR="00146DD9" w:rsidRPr="00196E12" w:rsidRDefault="00146DD9" w:rsidP="00421711">
      <w:pPr>
        <w:spacing w:after="0"/>
        <w:rPr>
          <w:rFonts w:ascii="Verdana" w:hAnsi="Verdana"/>
          <w:b/>
        </w:rPr>
      </w:pPr>
    </w:p>
    <w:p w14:paraId="28CB8CF3" w14:textId="77777777" w:rsidR="00F61A3E" w:rsidRPr="00196E12" w:rsidRDefault="00723652" w:rsidP="00F61A3E">
      <w:pPr>
        <w:spacing w:after="0"/>
        <w:rPr>
          <w:rFonts w:ascii="Verdana" w:hAnsi="Verdana"/>
          <w:b/>
        </w:rPr>
      </w:pPr>
      <w:r>
        <w:rPr>
          <w:rFonts w:ascii="Verdana" w:hAnsi="Verdana"/>
          <w:b/>
        </w:rPr>
        <w:t>b)</w:t>
      </w:r>
      <w:r w:rsidR="00113C31">
        <w:rPr>
          <w:rFonts w:ascii="Verdana" w:hAnsi="Verdana"/>
          <w:b/>
        </w:rPr>
        <w:t xml:space="preserve"> </w:t>
      </w:r>
      <w:r w:rsidR="00F61A3E" w:rsidRPr="00196E12">
        <w:rPr>
          <w:rFonts w:ascii="Verdana" w:hAnsi="Verdana"/>
          <w:b/>
        </w:rPr>
        <w:t xml:space="preserve">Oflyttbara </w:t>
      </w:r>
      <w:r w:rsidR="009C0B49">
        <w:rPr>
          <w:rFonts w:ascii="Verdana" w:hAnsi="Verdana"/>
          <w:b/>
        </w:rPr>
        <w:t>tillverkade</w:t>
      </w:r>
      <w:r w:rsidR="00113C31">
        <w:rPr>
          <w:rFonts w:ascii="Verdana" w:hAnsi="Verdana"/>
          <w:b/>
        </w:rPr>
        <w:t xml:space="preserve"> föremål</w:t>
      </w:r>
    </w:p>
    <w:p w14:paraId="23EB0897" w14:textId="77777777" w:rsidR="00F61A3E" w:rsidRPr="00CC7A30" w:rsidRDefault="00F61A3E" w:rsidP="00723652">
      <w:pPr>
        <w:pStyle w:val="Liststycke"/>
        <w:numPr>
          <w:ilvl w:val="0"/>
          <w:numId w:val="4"/>
        </w:numPr>
        <w:spacing w:after="0"/>
        <w:ind w:left="284" w:hanging="284"/>
        <w:rPr>
          <w:rFonts w:ascii="Times" w:hAnsi="Times" w:cs="Times"/>
        </w:rPr>
      </w:pPr>
      <w:r w:rsidRPr="00CC7A30">
        <w:rPr>
          <w:rFonts w:ascii="Times" w:hAnsi="Times" w:cs="Times"/>
        </w:rPr>
        <w:t xml:space="preserve">Alla markeringar som visar avståndet till green är oflyttbara </w:t>
      </w:r>
      <w:r w:rsidR="009C0B49" w:rsidRPr="00CC7A30">
        <w:rPr>
          <w:rFonts w:ascii="Times" w:hAnsi="Times" w:cs="Times"/>
          <w:iCs/>
        </w:rPr>
        <w:t>tillverkade</w:t>
      </w:r>
      <w:r w:rsidRPr="00CC7A30">
        <w:rPr>
          <w:rFonts w:ascii="Times" w:hAnsi="Times" w:cs="Times"/>
          <w:iCs/>
        </w:rPr>
        <w:t xml:space="preserve"> föremål</w:t>
      </w:r>
      <w:r w:rsidRPr="00CC7A30">
        <w:rPr>
          <w:rFonts w:ascii="Times" w:hAnsi="Times" w:cs="Times"/>
        </w:rPr>
        <w:t>.</w:t>
      </w:r>
    </w:p>
    <w:p w14:paraId="0AB5592F" w14:textId="1A6528C3" w:rsidR="00F61A3E" w:rsidRPr="00CC7A30" w:rsidRDefault="00F61A3E" w:rsidP="00F61A3E">
      <w:pPr>
        <w:pStyle w:val="Liststycke"/>
        <w:numPr>
          <w:ilvl w:val="0"/>
          <w:numId w:val="4"/>
        </w:numPr>
        <w:spacing w:after="0"/>
        <w:ind w:left="284" w:hanging="284"/>
        <w:rPr>
          <w:rStyle w:val="Betoning"/>
          <w:rFonts w:ascii="Times" w:hAnsi="Times" w:cs="Times"/>
          <w:i w:val="0"/>
          <w:iCs w:val="0"/>
        </w:rPr>
      </w:pPr>
      <w:r w:rsidRPr="00CC7A30">
        <w:rPr>
          <w:rFonts w:ascii="Times" w:hAnsi="Times" w:cs="Times"/>
        </w:rPr>
        <w:t xml:space="preserve">Ett ungt träd identifierat med stödpinne </w:t>
      </w:r>
      <w:r w:rsidR="00857E77" w:rsidRPr="00CC7A30">
        <w:rPr>
          <w:rFonts w:ascii="Times" w:hAnsi="Times" w:cs="Times"/>
        </w:rPr>
        <w:t xml:space="preserve">eller orangefärgat band </w:t>
      </w:r>
      <w:r w:rsidR="00857E77" w:rsidRPr="00CC7A30">
        <w:rPr>
          <w:rStyle w:val="Betoning"/>
          <w:rFonts w:ascii="Times" w:hAnsi="Times" w:cs="Times"/>
          <w:i w:val="0"/>
        </w:rPr>
        <w:t>är spelförbudszon.</w:t>
      </w:r>
      <w:r w:rsidRPr="00CC7A30">
        <w:rPr>
          <w:rStyle w:val="Betoning"/>
          <w:rFonts w:ascii="Times" w:hAnsi="Times" w:cs="Times"/>
          <w:i w:val="0"/>
        </w:rPr>
        <w:br/>
        <w:t>Om en spelares boll ligger var som helst på banan, utom i ett pliktområde, och den ligger i eller vidrör ett sådant träd eller att ett sådant träd ger störande inverkan på spelarens stans eller området för den avsedda svingen måste spelaren ta lättnad enligt Regel 16.1f.</w:t>
      </w:r>
    </w:p>
    <w:p w14:paraId="35D9918A" w14:textId="689BF67F" w:rsidR="00CC7A30" w:rsidRDefault="00CC7A30" w:rsidP="00CC7A30">
      <w:pPr>
        <w:spacing w:after="0"/>
        <w:rPr>
          <w:rStyle w:val="Betoning"/>
          <w:rFonts w:ascii="Verdana" w:hAnsi="Verdana"/>
          <w:i w:val="0"/>
          <w:iCs w:val="0"/>
        </w:rPr>
      </w:pPr>
    </w:p>
    <w:p w14:paraId="424C65BD" w14:textId="7C29D4C6" w:rsidR="00CC7A30" w:rsidRPr="00CC7A30" w:rsidRDefault="00CC7A30" w:rsidP="00A2283E">
      <w:pPr>
        <w:widowControl w:val="0"/>
        <w:autoSpaceDE w:val="0"/>
        <w:autoSpaceDN w:val="0"/>
        <w:adjustRightInd w:val="0"/>
        <w:rPr>
          <w:rStyle w:val="Betoning"/>
          <w:rFonts w:ascii="Verdana" w:hAnsi="Verdana"/>
          <w:i w:val="0"/>
          <w:iCs w:val="0"/>
        </w:rPr>
      </w:pPr>
      <w:r w:rsidRPr="00041C93">
        <w:rPr>
          <w:rFonts w:ascii="Times" w:hAnsi="Times" w:cs="Times"/>
          <w:color w:val="000000" w:themeColor="text1"/>
        </w:rPr>
        <w:t xml:space="preserve">Beslutade av </w:t>
      </w:r>
      <w:r>
        <w:rPr>
          <w:rFonts w:ascii="Times" w:hAnsi="Times" w:cs="Times"/>
          <w:color w:val="000000" w:themeColor="text1"/>
        </w:rPr>
        <w:t>Tönnersjö</w:t>
      </w:r>
      <w:r w:rsidRPr="00041C93">
        <w:rPr>
          <w:rFonts w:ascii="Times" w:hAnsi="Times" w:cs="Times"/>
          <w:color w:val="000000" w:themeColor="text1"/>
        </w:rPr>
        <w:t xml:space="preserve"> GK:s styrelse </w:t>
      </w:r>
      <w:r w:rsidRPr="00961497">
        <w:rPr>
          <w:rFonts w:ascii="Times" w:hAnsi="Times" w:cs="Times"/>
          <w:color w:val="000000" w:themeColor="text1"/>
        </w:rPr>
        <w:t>202</w:t>
      </w:r>
      <w:r w:rsidR="002D3331">
        <w:rPr>
          <w:rFonts w:ascii="Times" w:hAnsi="Times" w:cs="Times"/>
          <w:color w:val="000000" w:themeColor="text1"/>
        </w:rPr>
        <w:t>4</w:t>
      </w:r>
      <w:r w:rsidR="00A2283E">
        <w:rPr>
          <w:rFonts w:ascii="Times" w:hAnsi="Times" w:cs="Times"/>
          <w:color w:val="000000" w:themeColor="text1"/>
        </w:rPr>
        <w:t>-</w:t>
      </w:r>
      <w:r w:rsidR="001E037C">
        <w:rPr>
          <w:rFonts w:ascii="Times" w:hAnsi="Times" w:cs="Times"/>
          <w:color w:val="000000" w:themeColor="text1"/>
        </w:rPr>
        <w:t>0</w:t>
      </w:r>
      <w:r w:rsidR="009C7336">
        <w:rPr>
          <w:rFonts w:ascii="Times" w:hAnsi="Times" w:cs="Times"/>
          <w:color w:val="000000" w:themeColor="text1"/>
        </w:rPr>
        <w:t>6</w:t>
      </w:r>
      <w:r w:rsidR="00A2283E">
        <w:rPr>
          <w:rFonts w:ascii="Times" w:hAnsi="Times" w:cs="Times"/>
          <w:color w:val="000000" w:themeColor="text1"/>
        </w:rPr>
        <w:t>-</w:t>
      </w:r>
      <w:r w:rsidR="001E037C">
        <w:rPr>
          <w:rFonts w:ascii="Times" w:hAnsi="Times" w:cs="Times"/>
          <w:color w:val="000000" w:themeColor="text1"/>
        </w:rPr>
        <w:t>0</w:t>
      </w:r>
      <w:r w:rsidR="009C7336">
        <w:rPr>
          <w:rFonts w:ascii="Times" w:hAnsi="Times" w:cs="Times"/>
          <w:color w:val="000000" w:themeColor="text1"/>
        </w:rPr>
        <w:t>3</w:t>
      </w:r>
    </w:p>
    <w:sectPr w:rsidR="00CC7A30" w:rsidRPr="00CC7A30" w:rsidSect="00454E60">
      <w:headerReference w:type="even" r:id="rId7"/>
      <w:headerReference w:type="default" r:id="rId8"/>
      <w:footerReference w:type="even" r:id="rId9"/>
      <w:footerReference w:type="default" r:id="rId10"/>
      <w:headerReference w:type="first" r:id="rId11"/>
      <w:footerReference w:type="firs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6BE0A" w14:textId="77777777" w:rsidR="003C128E" w:rsidRDefault="003C128E" w:rsidP="00421711">
      <w:pPr>
        <w:spacing w:after="0" w:line="240" w:lineRule="auto"/>
      </w:pPr>
      <w:r>
        <w:separator/>
      </w:r>
    </w:p>
  </w:endnote>
  <w:endnote w:type="continuationSeparator" w:id="0">
    <w:p w14:paraId="5DB74812" w14:textId="77777777" w:rsidR="003C128E" w:rsidRDefault="003C128E" w:rsidP="004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DA771" w14:textId="77777777" w:rsidR="00764CCE" w:rsidRDefault="00764C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5032" w14:textId="40234563" w:rsidR="00E85082" w:rsidRDefault="00F64937">
    <w:pPr>
      <w:pStyle w:val="Sidfot"/>
      <w:pBdr>
        <w:top w:val="thinThickSmallGap" w:sz="24" w:space="1" w:color="823B0B" w:themeColor="accent2" w:themeShade="7F"/>
      </w:pBdr>
      <w:rPr>
        <w:rFonts w:asciiTheme="majorHAnsi" w:hAnsiTheme="majorHAnsi"/>
      </w:rPr>
    </w:pPr>
    <w:r w:rsidRPr="001E037C">
      <w:rPr>
        <w:rFonts w:asciiTheme="majorHAnsi" w:hAnsiTheme="majorHAnsi"/>
      </w:rPr>
      <w:t>Godkända</w:t>
    </w:r>
    <w:r w:rsidR="001D1213" w:rsidRPr="001E037C">
      <w:rPr>
        <w:rFonts w:asciiTheme="majorHAnsi" w:hAnsiTheme="majorHAnsi"/>
      </w:rPr>
      <w:t xml:space="preserve"> SGF Halland </w:t>
    </w:r>
    <w:r w:rsidR="00723652" w:rsidRPr="001E037C">
      <w:rPr>
        <w:rFonts w:asciiTheme="majorHAnsi" w:hAnsiTheme="majorHAnsi"/>
      </w:rPr>
      <w:t>202</w:t>
    </w:r>
    <w:r w:rsidR="002D3331" w:rsidRPr="001E037C">
      <w:rPr>
        <w:rFonts w:asciiTheme="majorHAnsi" w:hAnsiTheme="majorHAnsi"/>
      </w:rPr>
      <w:t>4</w:t>
    </w:r>
    <w:r w:rsidR="00723652" w:rsidRPr="001E037C">
      <w:rPr>
        <w:rFonts w:asciiTheme="majorHAnsi" w:hAnsiTheme="majorHAnsi"/>
      </w:rPr>
      <w:t>-0</w:t>
    </w:r>
    <w:r w:rsidR="009C7336">
      <w:rPr>
        <w:rFonts w:asciiTheme="majorHAnsi" w:hAnsiTheme="majorHAnsi"/>
      </w:rPr>
      <w:t>6</w:t>
    </w:r>
    <w:r w:rsidR="00C65A10" w:rsidRPr="001E037C">
      <w:rPr>
        <w:rFonts w:asciiTheme="majorHAnsi" w:hAnsiTheme="majorHAnsi"/>
      </w:rPr>
      <w:t>-</w:t>
    </w:r>
    <w:r w:rsidR="001E037C">
      <w:rPr>
        <w:rFonts w:asciiTheme="majorHAnsi" w:hAnsiTheme="majorHAnsi"/>
      </w:rPr>
      <w:t>0</w:t>
    </w:r>
    <w:r w:rsidR="009C7336">
      <w:rPr>
        <w:rFonts w:asciiTheme="majorHAnsi" w:hAnsiTheme="majorHAnsi"/>
      </w:rPr>
      <w:t>5</w:t>
    </w:r>
    <w:r w:rsidR="00DA232C">
      <w:rPr>
        <w:rFonts w:asciiTheme="majorHAnsi" w:hAnsiTheme="majorHAnsi"/>
      </w:rPr>
      <w:tab/>
    </w:r>
    <w:r w:rsidR="00DA232C">
      <w:rPr>
        <w:rFonts w:asciiTheme="majorHAnsi" w:hAnsiTheme="majorHAnsi"/>
      </w:rPr>
      <w:tab/>
      <w:t xml:space="preserve">Sida </w:t>
    </w:r>
    <w:r w:rsidR="002E0C0B" w:rsidRPr="00DA232C">
      <w:rPr>
        <w:rFonts w:asciiTheme="majorHAnsi" w:hAnsiTheme="majorHAnsi"/>
      </w:rPr>
      <w:fldChar w:fldCharType="begin"/>
    </w:r>
    <w:r w:rsidR="00DA232C" w:rsidRPr="00DA232C">
      <w:rPr>
        <w:rFonts w:asciiTheme="majorHAnsi" w:hAnsiTheme="majorHAnsi"/>
      </w:rPr>
      <w:instrText xml:space="preserve"> PAGE   \* MERGEFORMAT </w:instrText>
    </w:r>
    <w:r w:rsidR="002E0C0B" w:rsidRPr="00DA232C">
      <w:rPr>
        <w:rFonts w:asciiTheme="majorHAnsi" w:hAnsiTheme="majorHAnsi"/>
      </w:rPr>
      <w:fldChar w:fldCharType="separate"/>
    </w:r>
    <w:r w:rsidR="00723652">
      <w:rPr>
        <w:rFonts w:asciiTheme="majorHAnsi" w:hAnsiTheme="majorHAnsi"/>
        <w:noProof/>
      </w:rPr>
      <w:t>2</w:t>
    </w:r>
    <w:r w:rsidR="002E0C0B" w:rsidRPr="00DA232C">
      <w:rPr>
        <w:rFonts w:asciiTheme="majorHAnsi" w:hAnsiTheme="majorHAnsi"/>
      </w:rPr>
      <w:fldChar w:fldCharType="end"/>
    </w:r>
  </w:p>
  <w:p w14:paraId="1F4D7C89" w14:textId="77777777" w:rsidR="00E85082" w:rsidRDefault="00E85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775D" w14:textId="77777777" w:rsidR="00764CCE" w:rsidRDefault="00764C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9DB43" w14:textId="77777777" w:rsidR="003C128E" w:rsidRDefault="003C128E" w:rsidP="00421711">
      <w:pPr>
        <w:spacing w:after="0" w:line="240" w:lineRule="auto"/>
      </w:pPr>
      <w:r>
        <w:separator/>
      </w:r>
    </w:p>
  </w:footnote>
  <w:footnote w:type="continuationSeparator" w:id="0">
    <w:p w14:paraId="3D5E6EC9" w14:textId="77777777" w:rsidR="003C128E" w:rsidRDefault="003C128E" w:rsidP="0042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981F" w14:textId="77777777" w:rsidR="00764CCE" w:rsidRDefault="00764CC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156B" w14:textId="3206BC88" w:rsidR="007F3170" w:rsidRPr="00421711" w:rsidRDefault="00764CCE" w:rsidP="008A385A">
    <w:pPr>
      <w:pStyle w:val="Sidhuvud"/>
      <w:tabs>
        <w:tab w:val="clear" w:pos="4536"/>
        <w:tab w:val="center" w:pos="4678"/>
      </w:tabs>
      <w:ind w:firstLine="3402"/>
      <w:rPr>
        <w:rFonts w:ascii="Garamond" w:hAnsi="Garamond"/>
        <w:b/>
        <w:sz w:val="48"/>
        <w:szCs w:val="48"/>
      </w:rPr>
    </w:pPr>
    <w:r>
      <w:rPr>
        <w:rFonts w:ascii="Helvetica" w:hAnsi="Helvetica" w:cs="Arial"/>
        <w:noProof/>
        <w:color w:val="F1B600"/>
        <w:sz w:val="15"/>
        <w:szCs w:val="15"/>
        <w:lang w:eastAsia="sv-SE"/>
      </w:rPr>
      <w:drawing>
        <wp:anchor distT="0" distB="0" distL="114300" distR="114300" simplePos="0" relativeHeight="251659264" behindDoc="0" locked="0" layoutInCell="1" allowOverlap="1" wp14:anchorId="122B5AC7" wp14:editId="204E72A8">
          <wp:simplePos x="0" y="0"/>
          <wp:positionH relativeFrom="column">
            <wp:posOffset>5080</wp:posOffset>
          </wp:positionH>
          <wp:positionV relativeFrom="paragraph">
            <wp:posOffset>-182880</wp:posOffset>
          </wp:positionV>
          <wp:extent cx="722231" cy="846980"/>
          <wp:effectExtent l="0" t="0" r="1905" b="0"/>
          <wp:wrapNone/>
          <wp:docPr id="1504814707"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14707" name="Bildobjekt 1" descr="En bild som visar svart, mörk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22231" cy="846980"/>
                  </a:xfrm>
                  <a:prstGeom prst="rect">
                    <a:avLst/>
                  </a:prstGeom>
                </pic:spPr>
              </pic:pic>
            </a:graphicData>
          </a:graphic>
          <wp14:sizeRelH relativeFrom="margin">
            <wp14:pctWidth>0</wp14:pctWidth>
          </wp14:sizeRelH>
          <wp14:sizeRelV relativeFrom="margin">
            <wp14:pctHeight>0</wp14:pctHeight>
          </wp14:sizeRelV>
        </wp:anchor>
      </w:drawing>
    </w:r>
    <w:r w:rsidR="00A4538F" w:rsidRPr="00421711">
      <w:rPr>
        <w:rFonts w:ascii="Garamond" w:hAnsi="Garamond"/>
        <w:b/>
        <w:sz w:val="48"/>
        <w:szCs w:val="48"/>
      </w:rPr>
      <w:t xml:space="preserve"> </w:t>
    </w:r>
    <w:r w:rsidR="007F3170" w:rsidRPr="00421711">
      <w:rPr>
        <w:rFonts w:ascii="Garamond" w:hAnsi="Garamond"/>
        <w:b/>
        <w:sz w:val="48"/>
        <w:szCs w:val="48"/>
      </w:rPr>
      <w:t>Lokala Regler</w:t>
    </w:r>
    <w:r w:rsidR="007F3170">
      <w:rPr>
        <w:rFonts w:ascii="Garamond" w:hAnsi="Garamond"/>
        <w:b/>
        <w:sz w:val="48"/>
        <w:szCs w:val="48"/>
      </w:rPr>
      <w:br/>
    </w:r>
    <w:r w:rsidR="00B25674">
      <w:rPr>
        <w:rFonts w:ascii="Garamond" w:hAnsi="Garamond"/>
        <w:b/>
        <w:sz w:val="48"/>
        <w:szCs w:val="48"/>
      </w:rPr>
      <w:tab/>
    </w:r>
    <w:r w:rsidR="00071F7F">
      <w:rPr>
        <w:rFonts w:ascii="Garamond" w:hAnsi="Garamond"/>
        <w:b/>
        <w:sz w:val="48"/>
        <w:szCs w:val="48"/>
      </w:rPr>
      <w:t>Tönnersjö</w:t>
    </w:r>
    <w:r w:rsidR="007F3170" w:rsidRPr="00421711">
      <w:rPr>
        <w:rFonts w:ascii="Garamond" w:hAnsi="Garamond"/>
        <w:b/>
        <w:sz w:val="48"/>
        <w:szCs w:val="48"/>
      </w:rPr>
      <w:t xml:space="preserve"> GK</w:t>
    </w:r>
  </w:p>
  <w:p w14:paraId="598F6B6F" w14:textId="77777777" w:rsidR="00E85082" w:rsidRDefault="00E8508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9E33" w14:textId="77777777" w:rsidR="00764CCE" w:rsidRDefault="00764CC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28D"/>
    <w:multiLevelType w:val="hybridMultilevel"/>
    <w:tmpl w:val="3DE288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3044F6"/>
    <w:multiLevelType w:val="hybridMultilevel"/>
    <w:tmpl w:val="342A7E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B663A7"/>
    <w:multiLevelType w:val="hybridMultilevel"/>
    <w:tmpl w:val="94A06B6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6D1D1F"/>
    <w:multiLevelType w:val="hybridMultilevel"/>
    <w:tmpl w:val="0C86C15C"/>
    <w:lvl w:ilvl="0" w:tplc="6504B21C">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0362E"/>
    <w:multiLevelType w:val="hybridMultilevel"/>
    <w:tmpl w:val="91CE176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205175"/>
    <w:multiLevelType w:val="hybridMultilevel"/>
    <w:tmpl w:val="6EAE95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7449C8"/>
    <w:multiLevelType w:val="hybridMultilevel"/>
    <w:tmpl w:val="D85824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2356E6"/>
    <w:multiLevelType w:val="hybridMultilevel"/>
    <w:tmpl w:val="0E9CB6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232C7F"/>
    <w:multiLevelType w:val="hybridMultilevel"/>
    <w:tmpl w:val="E5D22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4C19ED"/>
    <w:multiLevelType w:val="hybridMultilevel"/>
    <w:tmpl w:val="9B9674D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62B7484"/>
    <w:multiLevelType w:val="hybridMultilevel"/>
    <w:tmpl w:val="81B8004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9E97F38"/>
    <w:multiLevelType w:val="hybridMultilevel"/>
    <w:tmpl w:val="957422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E4E6CF7"/>
    <w:multiLevelType w:val="multilevel"/>
    <w:tmpl w:val="3FDA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31196D"/>
    <w:multiLevelType w:val="hybridMultilevel"/>
    <w:tmpl w:val="610ED31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50F1D2B"/>
    <w:multiLevelType w:val="hybridMultilevel"/>
    <w:tmpl w:val="BEC2BFBA"/>
    <w:lvl w:ilvl="0" w:tplc="F060389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54B0E23"/>
    <w:multiLevelType w:val="hybridMultilevel"/>
    <w:tmpl w:val="3FE0E9E4"/>
    <w:lvl w:ilvl="0" w:tplc="8BF6D146">
      <w:start w:val="1"/>
      <w:numFmt w:val="decimal"/>
      <w:lvlText w:val="%1"/>
      <w:lvlJc w:val="left"/>
      <w:pPr>
        <w:ind w:left="720" w:hanging="360"/>
      </w:pPr>
      <w:rPr>
        <w:rFonts w:ascii="Verdana" w:eastAsiaTheme="minorHAnsi" w:hAnsi="Verdan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9935BA7"/>
    <w:multiLevelType w:val="hybridMultilevel"/>
    <w:tmpl w:val="AF689EB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92782206">
    <w:abstractNumId w:val="13"/>
  </w:num>
  <w:num w:numId="2" w16cid:durableId="1780105692">
    <w:abstractNumId w:val="9"/>
  </w:num>
  <w:num w:numId="3" w16cid:durableId="1344167323">
    <w:abstractNumId w:val="15"/>
  </w:num>
  <w:num w:numId="4" w16cid:durableId="102313027">
    <w:abstractNumId w:val="3"/>
  </w:num>
  <w:num w:numId="5" w16cid:durableId="1379545363">
    <w:abstractNumId w:val="2"/>
  </w:num>
  <w:num w:numId="6" w16cid:durableId="1571034061">
    <w:abstractNumId w:val="4"/>
  </w:num>
  <w:num w:numId="7" w16cid:durableId="706412971">
    <w:abstractNumId w:val="11"/>
  </w:num>
  <w:num w:numId="8" w16cid:durableId="1549761159">
    <w:abstractNumId w:val="16"/>
  </w:num>
  <w:num w:numId="9" w16cid:durableId="2048866059">
    <w:abstractNumId w:val="12"/>
  </w:num>
  <w:num w:numId="10" w16cid:durableId="826899397">
    <w:abstractNumId w:val="10"/>
  </w:num>
  <w:num w:numId="11" w16cid:durableId="1371682674">
    <w:abstractNumId w:val="14"/>
  </w:num>
  <w:num w:numId="12" w16cid:durableId="746683043">
    <w:abstractNumId w:val="1"/>
  </w:num>
  <w:num w:numId="13" w16cid:durableId="1117918763">
    <w:abstractNumId w:val="7"/>
  </w:num>
  <w:num w:numId="14" w16cid:durableId="1659116429">
    <w:abstractNumId w:val="6"/>
  </w:num>
  <w:num w:numId="15" w16cid:durableId="1062172816">
    <w:abstractNumId w:val="0"/>
  </w:num>
  <w:num w:numId="16" w16cid:durableId="479856082">
    <w:abstractNumId w:val="5"/>
  </w:num>
  <w:num w:numId="17" w16cid:durableId="165484311">
    <w:abstractNumId w:val="8"/>
  </w:num>
  <w:num w:numId="18" w16cid:durableId="579753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1"/>
    <w:rsid w:val="00003578"/>
    <w:rsid w:val="000051BC"/>
    <w:rsid w:val="00023A00"/>
    <w:rsid w:val="000264BE"/>
    <w:rsid w:val="00026729"/>
    <w:rsid w:val="00031392"/>
    <w:rsid w:val="00051B8F"/>
    <w:rsid w:val="00060519"/>
    <w:rsid w:val="00071F7F"/>
    <w:rsid w:val="000720B4"/>
    <w:rsid w:val="00077A64"/>
    <w:rsid w:val="0009552A"/>
    <w:rsid w:val="000A46F1"/>
    <w:rsid w:val="000A4D55"/>
    <w:rsid w:val="000F7D53"/>
    <w:rsid w:val="00113C31"/>
    <w:rsid w:val="00135602"/>
    <w:rsid w:val="00146DD9"/>
    <w:rsid w:val="00196E12"/>
    <w:rsid w:val="001D1213"/>
    <w:rsid w:val="001D7379"/>
    <w:rsid w:val="001E037C"/>
    <w:rsid w:val="001F33E5"/>
    <w:rsid w:val="00203703"/>
    <w:rsid w:val="0022210B"/>
    <w:rsid w:val="002332D5"/>
    <w:rsid w:val="00252C36"/>
    <w:rsid w:val="002608A5"/>
    <w:rsid w:val="00261F7E"/>
    <w:rsid w:val="00263599"/>
    <w:rsid w:val="00267342"/>
    <w:rsid w:val="0029048B"/>
    <w:rsid w:val="00294CD8"/>
    <w:rsid w:val="00294DD2"/>
    <w:rsid w:val="002960BA"/>
    <w:rsid w:val="002D3331"/>
    <w:rsid w:val="002D7E2E"/>
    <w:rsid w:val="002E0C0B"/>
    <w:rsid w:val="002F644B"/>
    <w:rsid w:val="00301E96"/>
    <w:rsid w:val="00331368"/>
    <w:rsid w:val="003903EE"/>
    <w:rsid w:val="00395B0A"/>
    <w:rsid w:val="003C128E"/>
    <w:rsid w:val="003C530F"/>
    <w:rsid w:val="003D411F"/>
    <w:rsid w:val="003E4425"/>
    <w:rsid w:val="00404D5C"/>
    <w:rsid w:val="00421711"/>
    <w:rsid w:val="00454E60"/>
    <w:rsid w:val="00474771"/>
    <w:rsid w:val="004904F8"/>
    <w:rsid w:val="004A162A"/>
    <w:rsid w:val="004B6014"/>
    <w:rsid w:val="004E0A96"/>
    <w:rsid w:val="004F0790"/>
    <w:rsid w:val="005575FD"/>
    <w:rsid w:val="005B241A"/>
    <w:rsid w:val="00632269"/>
    <w:rsid w:val="0064707F"/>
    <w:rsid w:val="006C036C"/>
    <w:rsid w:val="006C7CF8"/>
    <w:rsid w:val="006E34EB"/>
    <w:rsid w:val="006F0621"/>
    <w:rsid w:val="006F6903"/>
    <w:rsid w:val="00723652"/>
    <w:rsid w:val="007335AB"/>
    <w:rsid w:val="00741BC8"/>
    <w:rsid w:val="00746015"/>
    <w:rsid w:val="007526E4"/>
    <w:rsid w:val="007557D8"/>
    <w:rsid w:val="00764CCE"/>
    <w:rsid w:val="007A66C8"/>
    <w:rsid w:val="007D51EA"/>
    <w:rsid w:val="007F3170"/>
    <w:rsid w:val="00826244"/>
    <w:rsid w:val="0085318B"/>
    <w:rsid w:val="00854C58"/>
    <w:rsid w:val="00857E77"/>
    <w:rsid w:val="008637EB"/>
    <w:rsid w:val="008A1570"/>
    <w:rsid w:val="008A385A"/>
    <w:rsid w:val="008C73E5"/>
    <w:rsid w:val="008E4042"/>
    <w:rsid w:val="008F3BCB"/>
    <w:rsid w:val="0091357C"/>
    <w:rsid w:val="009466FA"/>
    <w:rsid w:val="009C0B49"/>
    <w:rsid w:val="009C191E"/>
    <w:rsid w:val="009C7336"/>
    <w:rsid w:val="009E69ED"/>
    <w:rsid w:val="00A13FFD"/>
    <w:rsid w:val="00A2283E"/>
    <w:rsid w:val="00A266DE"/>
    <w:rsid w:val="00A3079C"/>
    <w:rsid w:val="00A418F0"/>
    <w:rsid w:val="00A4538F"/>
    <w:rsid w:val="00A45DC1"/>
    <w:rsid w:val="00A70CE4"/>
    <w:rsid w:val="00AA3959"/>
    <w:rsid w:val="00AF5D89"/>
    <w:rsid w:val="00B06704"/>
    <w:rsid w:val="00B15DB2"/>
    <w:rsid w:val="00B25674"/>
    <w:rsid w:val="00B26BA4"/>
    <w:rsid w:val="00B3327C"/>
    <w:rsid w:val="00B60A70"/>
    <w:rsid w:val="00B8533C"/>
    <w:rsid w:val="00B90051"/>
    <w:rsid w:val="00BB0A51"/>
    <w:rsid w:val="00BC731A"/>
    <w:rsid w:val="00BE299C"/>
    <w:rsid w:val="00C01C1E"/>
    <w:rsid w:val="00C06A85"/>
    <w:rsid w:val="00C1497D"/>
    <w:rsid w:val="00C40D7D"/>
    <w:rsid w:val="00C56E10"/>
    <w:rsid w:val="00C640DA"/>
    <w:rsid w:val="00C65A10"/>
    <w:rsid w:val="00C71470"/>
    <w:rsid w:val="00CC7A30"/>
    <w:rsid w:val="00CD6254"/>
    <w:rsid w:val="00CF476F"/>
    <w:rsid w:val="00D35B58"/>
    <w:rsid w:val="00D56743"/>
    <w:rsid w:val="00D6730B"/>
    <w:rsid w:val="00DA0B80"/>
    <w:rsid w:val="00DA232C"/>
    <w:rsid w:val="00DF4506"/>
    <w:rsid w:val="00E33A11"/>
    <w:rsid w:val="00E36C81"/>
    <w:rsid w:val="00E6548F"/>
    <w:rsid w:val="00E85082"/>
    <w:rsid w:val="00EA4A62"/>
    <w:rsid w:val="00EB4A52"/>
    <w:rsid w:val="00ED1549"/>
    <w:rsid w:val="00EF6882"/>
    <w:rsid w:val="00F07846"/>
    <w:rsid w:val="00F111D7"/>
    <w:rsid w:val="00F17ADA"/>
    <w:rsid w:val="00F235F1"/>
    <w:rsid w:val="00F26729"/>
    <w:rsid w:val="00F34AC4"/>
    <w:rsid w:val="00F61A3E"/>
    <w:rsid w:val="00F64937"/>
    <w:rsid w:val="00FA7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ADE"/>
  <w15:docId w15:val="{98039C0D-E08B-4523-9712-7E81F3D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8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17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1711"/>
  </w:style>
  <w:style w:type="paragraph" w:styleId="Sidfot">
    <w:name w:val="footer"/>
    <w:basedOn w:val="Normal"/>
    <w:link w:val="SidfotChar"/>
    <w:uiPriority w:val="99"/>
    <w:unhideWhenUsed/>
    <w:rsid w:val="004217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1711"/>
  </w:style>
  <w:style w:type="paragraph" w:styleId="Liststycke">
    <w:name w:val="List Paragraph"/>
    <w:basedOn w:val="Normal"/>
    <w:uiPriority w:val="34"/>
    <w:qFormat/>
    <w:rsid w:val="00421711"/>
    <w:pPr>
      <w:ind w:left="720"/>
      <w:contextualSpacing/>
    </w:pPr>
  </w:style>
  <w:style w:type="paragraph" w:styleId="Ballongtext">
    <w:name w:val="Balloon Text"/>
    <w:basedOn w:val="Normal"/>
    <w:link w:val="BallongtextChar"/>
    <w:uiPriority w:val="99"/>
    <w:semiHidden/>
    <w:unhideWhenUsed/>
    <w:rsid w:val="001D7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7379"/>
    <w:rPr>
      <w:rFonts w:ascii="Tahoma" w:hAnsi="Tahoma" w:cs="Tahoma"/>
      <w:sz w:val="16"/>
      <w:szCs w:val="16"/>
    </w:rPr>
  </w:style>
  <w:style w:type="character" w:styleId="Betoning">
    <w:name w:val="Emphasis"/>
    <w:basedOn w:val="Standardstycketeckensnitt"/>
    <w:uiPriority w:val="20"/>
    <w:qFormat/>
    <w:rsid w:val="007F3170"/>
    <w:rPr>
      <w:i/>
      <w:iCs/>
    </w:rPr>
  </w:style>
  <w:style w:type="character" w:styleId="Hyperlnk">
    <w:name w:val="Hyperlink"/>
    <w:basedOn w:val="Standardstycketeckensnitt"/>
    <w:uiPriority w:val="99"/>
    <w:semiHidden/>
    <w:unhideWhenUsed/>
    <w:rsid w:val="00296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607927">
      <w:bodyDiv w:val="1"/>
      <w:marLeft w:val="0"/>
      <w:marRight w:val="0"/>
      <w:marTop w:val="0"/>
      <w:marBottom w:val="0"/>
      <w:divBdr>
        <w:top w:val="none" w:sz="0" w:space="0" w:color="auto"/>
        <w:left w:val="none" w:sz="0" w:space="0" w:color="auto"/>
        <w:bottom w:val="none" w:sz="0" w:space="0" w:color="auto"/>
        <w:right w:val="none" w:sz="0" w:space="0" w:color="auto"/>
      </w:divBdr>
    </w:div>
    <w:div w:id="1139880071">
      <w:bodyDiv w:val="1"/>
      <w:marLeft w:val="0"/>
      <w:marRight w:val="0"/>
      <w:marTop w:val="0"/>
      <w:marBottom w:val="0"/>
      <w:divBdr>
        <w:top w:val="none" w:sz="0" w:space="0" w:color="auto"/>
        <w:left w:val="none" w:sz="0" w:space="0" w:color="auto"/>
        <w:bottom w:val="none" w:sz="0" w:space="0" w:color="auto"/>
        <w:right w:val="none" w:sz="0" w:space="0" w:color="auto"/>
      </w:divBdr>
    </w:div>
    <w:div w:id="1345475071">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sChild>
        <w:div w:id="1950891762">
          <w:marLeft w:val="0"/>
          <w:marRight w:val="0"/>
          <w:marTop w:val="0"/>
          <w:marBottom w:val="0"/>
          <w:divBdr>
            <w:top w:val="none" w:sz="0" w:space="0" w:color="auto"/>
            <w:left w:val="none" w:sz="0" w:space="0" w:color="auto"/>
            <w:bottom w:val="none" w:sz="0" w:space="0" w:color="auto"/>
            <w:right w:val="none" w:sz="0" w:space="0" w:color="auto"/>
          </w:divBdr>
          <w:divsChild>
            <w:div w:id="1914468390">
              <w:marLeft w:val="0"/>
              <w:marRight w:val="0"/>
              <w:marTop w:val="0"/>
              <w:marBottom w:val="0"/>
              <w:divBdr>
                <w:top w:val="none" w:sz="0" w:space="0" w:color="auto"/>
                <w:left w:val="none" w:sz="0" w:space="0" w:color="auto"/>
                <w:bottom w:val="none" w:sz="0" w:space="0" w:color="auto"/>
                <w:right w:val="none" w:sz="0" w:space="0" w:color="auto"/>
              </w:divBdr>
              <w:divsChild>
                <w:div w:id="514346880">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 w:id="1735740186">
      <w:bodyDiv w:val="1"/>
      <w:marLeft w:val="0"/>
      <w:marRight w:val="0"/>
      <w:marTop w:val="0"/>
      <w:marBottom w:val="0"/>
      <w:divBdr>
        <w:top w:val="none" w:sz="0" w:space="0" w:color="auto"/>
        <w:left w:val="none" w:sz="0" w:space="0" w:color="auto"/>
        <w:bottom w:val="none" w:sz="0" w:space="0" w:color="auto"/>
        <w:right w:val="none" w:sz="0" w:space="0" w:color="auto"/>
      </w:divBdr>
      <w:divsChild>
        <w:div w:id="1510289751">
          <w:marLeft w:val="0"/>
          <w:marRight w:val="0"/>
          <w:marTop w:val="0"/>
          <w:marBottom w:val="0"/>
          <w:divBdr>
            <w:top w:val="none" w:sz="0" w:space="0" w:color="auto"/>
            <w:left w:val="none" w:sz="0" w:space="0" w:color="auto"/>
            <w:bottom w:val="none" w:sz="0" w:space="0" w:color="auto"/>
            <w:right w:val="none" w:sz="0" w:space="0" w:color="auto"/>
          </w:divBdr>
          <w:divsChild>
            <w:div w:id="1059671231">
              <w:marLeft w:val="0"/>
              <w:marRight w:val="0"/>
              <w:marTop w:val="0"/>
              <w:marBottom w:val="0"/>
              <w:divBdr>
                <w:top w:val="none" w:sz="0" w:space="0" w:color="auto"/>
                <w:left w:val="none" w:sz="0" w:space="0" w:color="auto"/>
                <w:bottom w:val="none" w:sz="0" w:space="0" w:color="auto"/>
                <w:right w:val="none" w:sz="0" w:space="0" w:color="auto"/>
              </w:divBdr>
              <w:divsChild>
                <w:div w:id="2069183223">
                  <w:marLeft w:val="0"/>
                  <w:marRight w:val="0"/>
                  <w:marTop w:val="0"/>
                  <w:marBottom w:val="430"/>
                  <w:divBdr>
                    <w:top w:val="none" w:sz="0" w:space="0" w:color="auto"/>
                    <w:left w:val="none" w:sz="0" w:space="0" w:color="auto"/>
                    <w:bottom w:val="none" w:sz="0" w:space="0" w:color="auto"/>
                    <w:right w:val="none" w:sz="0" w:space="0" w:color="auto"/>
                  </w:divBdr>
                  <w:divsChild>
                    <w:div w:id="3749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3043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Hagen</dc:creator>
  <cp:lastModifiedBy>Tönnersjö Golf</cp:lastModifiedBy>
  <cp:revision>2</cp:revision>
  <cp:lastPrinted>2024-04-10T10:05:00Z</cp:lastPrinted>
  <dcterms:created xsi:type="dcterms:W3CDTF">2024-06-07T09:26:00Z</dcterms:created>
  <dcterms:modified xsi:type="dcterms:W3CDTF">2024-06-07T09:26:00Z</dcterms:modified>
</cp:coreProperties>
</file>